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70C27" w14:textId="6E5FDBBC" w:rsidR="00B5721A" w:rsidRDefault="00D52524" w:rsidP="009912CA">
      <w:pPr>
        <w:pStyle w:val="Heading1"/>
        <w:keepNext w:val="0"/>
        <w:keepLines w:val="0"/>
        <w:widowControl w:val="0"/>
        <w:numPr>
          <w:ilvl w:val="0"/>
          <w:numId w:val="4"/>
        </w:numPr>
        <w:tabs>
          <w:tab w:val="left" w:pos="0"/>
        </w:tabs>
        <w:spacing w:before="120" w:after="120"/>
      </w:pPr>
      <w:r>
        <w:t>Call-Off Schedule 8</w:t>
      </w:r>
      <w:r w:rsidRPr="009912CA">
        <w:rPr>
          <w:sz w:val="24"/>
        </w:rPr>
        <w:t xml:space="preserve"> (Business Continuity and Disaster Recovery)</w:t>
      </w:r>
    </w:p>
    <w:p w14:paraId="50870C3F" w14:textId="7DA8746C" w:rsidR="00B5721A" w:rsidRDefault="00D52524" w:rsidP="009912CA">
      <w:pPr>
        <w:pStyle w:val="Heading2"/>
        <w:keepNext w:val="0"/>
        <w:keepLines w:val="0"/>
        <w:numPr>
          <w:ilvl w:val="1"/>
          <w:numId w:val="4"/>
        </w:numPr>
        <w:tabs>
          <w:tab w:val="left" w:pos="0"/>
        </w:tabs>
        <w:spacing w:before="120" w:after="120" w:line="240" w:lineRule="auto"/>
      </w:pPr>
      <w:bookmarkStart w:id="0" w:name="_3b7ybc447gdi" w:colFirst="0" w:colLast="0"/>
      <w:bookmarkStart w:id="1" w:name="_qytvs44x713v" w:colFirst="0" w:colLast="0"/>
      <w:bookmarkEnd w:id="0"/>
      <w:bookmarkEnd w:id="1"/>
      <w:r>
        <w:t>PART A: Supplier BCDR Plan</w:t>
      </w:r>
      <w:r w:rsidR="009912CA">
        <w:t xml:space="preserve"> </w:t>
      </w:r>
    </w:p>
    <w:p w14:paraId="50870C40" w14:textId="698B8865" w:rsidR="00B5721A" w:rsidRDefault="009912CA" w:rsidP="009912CA">
      <w:pPr>
        <w:pStyle w:val="Heading2"/>
        <w:keepNext w:val="0"/>
        <w:keepLines w:val="0"/>
        <w:numPr>
          <w:ilvl w:val="1"/>
          <w:numId w:val="4"/>
        </w:numPr>
        <w:tabs>
          <w:tab w:val="left" w:pos="0"/>
        </w:tabs>
        <w:spacing w:before="120" w:after="120" w:line="240" w:lineRule="auto"/>
      </w:pPr>
      <w:r>
        <w:t xml:space="preserve">1. </w:t>
      </w:r>
      <w:r w:rsidR="00D52524">
        <w:t>BCDR Plan</w:t>
      </w:r>
    </w:p>
    <w:p w14:paraId="50870C41" w14:textId="77777777" w:rsidR="00B5721A" w:rsidRDefault="00D52524" w:rsidP="009912CA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134" w:hanging="567"/>
        <w:rPr>
          <w:color w:val="000000"/>
        </w:rPr>
      </w:pPr>
      <w:r>
        <w:rPr>
          <w:color w:val="000000"/>
        </w:rPr>
        <w:t>Where the Buyer has not specified a bespoke BCDR Plan in accordance with Part B as part of a Further Competition Procedure, the Supplier’s BCDR Plan at Annex 1 to this Part A will apply.</w:t>
      </w:r>
    </w:p>
    <w:p w14:paraId="50870C42" w14:textId="77777777" w:rsidR="00B5721A" w:rsidRDefault="00D52524" w:rsidP="009912CA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134" w:hanging="567"/>
        <w:rPr>
          <w:color w:val="000000"/>
        </w:rPr>
      </w:pPr>
      <w:r>
        <w:rPr>
          <w:color w:val="000000"/>
        </w:rPr>
        <w:t>The Buyer and the Supplier recognise that, where specified in Framework Schedule 4 (Framework Management), CCS shall have the right to enforce the Buyer's rights under this Schedule.</w:t>
      </w:r>
    </w:p>
    <w:p w14:paraId="50870C43" w14:textId="77777777" w:rsidR="00B5721A" w:rsidRDefault="00D52524" w:rsidP="009912CA">
      <w:pPr>
        <w:widowControl w:val="0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134" w:hanging="567"/>
        <w:rPr>
          <w:color w:val="000000"/>
        </w:rPr>
      </w:pPr>
      <w:r>
        <w:rPr>
          <w:color w:val="000000"/>
        </w:rPr>
        <w:t>The Supplier’s BCDR Plan shall as a minimum detail the processes and arrangements that the Supplier shall follow to:</w:t>
      </w:r>
    </w:p>
    <w:p w14:paraId="50870C44" w14:textId="77777777" w:rsidR="00B5721A" w:rsidRDefault="00D52524" w:rsidP="009912CA">
      <w:pPr>
        <w:widowControl w:val="0"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985" w:hanging="851"/>
        <w:rPr>
          <w:color w:val="000000"/>
        </w:rPr>
      </w:pPr>
      <w:r>
        <w:rPr>
          <w:color w:val="000000"/>
        </w:rPr>
        <w:t>ensure continuity of the business processes and operations supported by the Services following any failure or disruption of any element of the Deliverables; and</w:t>
      </w:r>
    </w:p>
    <w:p w14:paraId="50870C54" w14:textId="22DDBBD4" w:rsidR="00B5721A" w:rsidRDefault="00D52524" w:rsidP="009912CA">
      <w:pPr>
        <w:widowControl w:val="0"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985" w:hanging="851"/>
        <w:rPr>
          <w:color w:val="000000"/>
        </w:rPr>
      </w:pPr>
      <w:r w:rsidRPr="009912CA">
        <w:rPr>
          <w:color w:val="000000"/>
        </w:rPr>
        <w:t>the recovery of the Deliverables in the event of a Disaster.</w:t>
      </w:r>
    </w:p>
    <w:p w14:paraId="2F7B7DE5" w14:textId="77777777" w:rsidR="009912CA" w:rsidRPr="009912CA" w:rsidRDefault="009912CA" w:rsidP="009912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ind w:left="1985"/>
        <w:rPr>
          <w:color w:val="000000"/>
        </w:rPr>
      </w:pPr>
    </w:p>
    <w:p w14:paraId="50870C55" w14:textId="77777777" w:rsidR="00B5721A" w:rsidRDefault="00D52524" w:rsidP="009912CA">
      <w:pPr>
        <w:pStyle w:val="Heading2"/>
        <w:keepNext w:val="0"/>
        <w:keepLines w:val="0"/>
        <w:numPr>
          <w:ilvl w:val="1"/>
          <w:numId w:val="4"/>
        </w:numPr>
        <w:tabs>
          <w:tab w:val="left" w:pos="0"/>
        </w:tabs>
        <w:spacing w:before="120" w:after="120" w:line="240" w:lineRule="auto"/>
      </w:pPr>
      <w:r>
        <w:t xml:space="preserve">PART A: ANNEX 1 Supplier BCDR Plan </w:t>
      </w:r>
    </w:p>
    <w:p w14:paraId="3B6C5DB0" w14:textId="475309E5" w:rsidR="009912CA" w:rsidRDefault="009912CA" w:rsidP="009912CA">
      <w:pPr>
        <w:pStyle w:val="Heading1"/>
        <w:keepNext w:val="0"/>
        <w:keepLines w:val="0"/>
        <w:widowControl w:val="0"/>
        <w:tabs>
          <w:tab w:val="left" w:pos="0"/>
        </w:tabs>
        <w:spacing w:before="120" w:after="120"/>
      </w:pPr>
      <w:r>
        <w:rPr>
          <w:rFonts w:ascii="Roboto" w:eastAsia="Roboto" w:hAnsi="Roboto" w:cs="Roboto"/>
          <w:color w:val="202124"/>
          <w:sz w:val="21"/>
          <w:szCs w:val="21"/>
          <w:shd w:val="clear" w:color="auto" w:fill="F6B26B"/>
        </w:rPr>
        <w:t>To be agreed post-Contract Award between the Buyer and Supplier</w:t>
      </w:r>
      <w:bookmarkStart w:id="2" w:name="_GoBack"/>
      <w:bookmarkEnd w:id="2"/>
    </w:p>
    <w:sectPr w:rsidR="009912CA" w:rsidSect="00A55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70CE3" w14:textId="77777777" w:rsidR="006B64E6" w:rsidRDefault="00D52524">
      <w:pPr>
        <w:spacing w:after="0"/>
      </w:pPr>
      <w:r>
        <w:separator/>
      </w:r>
    </w:p>
  </w:endnote>
  <w:endnote w:type="continuationSeparator" w:id="0">
    <w:p w14:paraId="50870CE5" w14:textId="77777777" w:rsidR="006B64E6" w:rsidRDefault="00D52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A0B22" w14:textId="77777777" w:rsidR="00A55441" w:rsidRDefault="00A554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0CD8" w14:textId="54697FFC" w:rsidR="00B5721A" w:rsidRDefault="009912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Call Off Ref: CCNE23A03                                                                                 </w:t>
    </w:r>
    <w:r w:rsidR="00D52524">
      <w:rPr>
        <w:color w:val="000000"/>
        <w:sz w:val="20"/>
        <w:szCs w:val="20"/>
      </w:rPr>
      <w:t>Framework Ref: RM3808</w:t>
    </w:r>
  </w:p>
  <w:p w14:paraId="50870CD9" w14:textId="7C07600C" w:rsidR="00B5721A" w:rsidRDefault="00D5252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0089E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50870CDA" w14:textId="77777777" w:rsidR="00B5721A" w:rsidRDefault="00D52524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EB1A" w14:textId="77777777" w:rsidR="00A55441" w:rsidRDefault="00A55441" w:rsidP="00A55441">
    <w:pP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>Call Off Ref: CCNE23A03                                                                                 Framework Ref: RM3808</w:t>
    </w:r>
  </w:p>
  <w:p w14:paraId="7AAA3536" w14:textId="77777777" w:rsidR="00A55441" w:rsidRDefault="00A55441" w:rsidP="00A55441">
    <w:pP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50870CDE" w14:textId="1363CBBC" w:rsidR="00B5721A" w:rsidRPr="00A55441" w:rsidRDefault="00A55441" w:rsidP="00A55441">
    <w:pPr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70CDF" w14:textId="77777777" w:rsidR="006B64E6" w:rsidRDefault="00D52524">
      <w:pPr>
        <w:spacing w:after="0"/>
      </w:pPr>
      <w:r>
        <w:separator/>
      </w:r>
    </w:p>
  </w:footnote>
  <w:footnote w:type="continuationSeparator" w:id="0">
    <w:p w14:paraId="50870CE1" w14:textId="77777777" w:rsidR="006B64E6" w:rsidRDefault="00D52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70C5E" w14:textId="77777777" w:rsidR="00A55441" w:rsidRDefault="00A554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0CD6" w14:textId="77777777" w:rsidR="00B5721A" w:rsidRDefault="00D52524">
    <w:pPr>
      <w:tabs>
        <w:tab w:val="center" w:pos="4513"/>
        <w:tab w:val="right" w:pos="9026"/>
      </w:tabs>
      <w:spacing w:after="0"/>
      <w:rPr>
        <w:b/>
      </w:rPr>
    </w:pPr>
    <w:r>
      <w:rPr>
        <w:b/>
      </w:rPr>
      <w:t>Call-Off Schedule 8 (Business Continuity and Disaster Recovery)</w:t>
    </w:r>
  </w:p>
  <w:p w14:paraId="50870CD7" w14:textId="77777777" w:rsidR="00B5721A" w:rsidRDefault="00D52524">
    <w:pPr>
      <w:tabs>
        <w:tab w:val="center" w:pos="4513"/>
        <w:tab w:val="right" w:pos="9026"/>
      </w:tabs>
      <w:spacing w:after="0"/>
    </w:pPr>
    <w: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B99A3" w14:textId="77777777" w:rsidR="009912CA" w:rsidRDefault="009912CA" w:rsidP="009912CA">
    <w:pPr>
      <w:tabs>
        <w:tab w:val="center" w:pos="4513"/>
        <w:tab w:val="right" w:pos="9026"/>
      </w:tabs>
      <w:spacing w:after="0"/>
      <w:rPr>
        <w:b/>
      </w:rPr>
    </w:pPr>
    <w:r>
      <w:rPr>
        <w:b/>
      </w:rPr>
      <w:t>Call-Off Schedule 8 (Business Continuity and Disaster Recovery)</w:t>
    </w:r>
  </w:p>
  <w:p w14:paraId="50870CDB" w14:textId="5237CA57" w:rsidR="00B5721A" w:rsidRPr="009912CA" w:rsidRDefault="009912CA" w:rsidP="009912CA">
    <w:pPr>
      <w:tabs>
        <w:tab w:val="center" w:pos="4513"/>
        <w:tab w:val="right" w:pos="9026"/>
      </w:tabs>
      <w:spacing w:after="0"/>
    </w:pPr>
    <w: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1DBF"/>
    <w:multiLevelType w:val="multilevel"/>
    <w:tmpl w:val="D8EEBF6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18" w:hanging="697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EC2D97"/>
    <w:multiLevelType w:val="multilevel"/>
    <w:tmpl w:val="7AF23C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8" w:hanging="113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ADA547D"/>
    <w:multiLevelType w:val="multilevel"/>
    <w:tmpl w:val="2E5E3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011789"/>
    <w:multiLevelType w:val="multilevel"/>
    <w:tmpl w:val="19EE4024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18" w:hanging="697"/>
      </w:pPr>
    </w:lvl>
    <w:lvl w:ilvl="3">
      <w:start w:val="1"/>
      <w:numFmt w:val="lowerLetter"/>
      <w:lvlText w:val="%4)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7E9182B"/>
    <w:multiLevelType w:val="multilevel"/>
    <w:tmpl w:val="9C747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(%4)"/>
      <w:lvlJc w:val="left"/>
      <w:pPr>
        <w:ind w:left="1728" w:hanging="647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FC22A16"/>
    <w:multiLevelType w:val="multilevel"/>
    <w:tmpl w:val="A8BA8B00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21A"/>
    <w:rsid w:val="00014740"/>
    <w:rsid w:val="00526A13"/>
    <w:rsid w:val="006B64E6"/>
    <w:rsid w:val="009912CA"/>
    <w:rsid w:val="00A55441"/>
    <w:rsid w:val="00B0089E"/>
    <w:rsid w:val="00B5721A"/>
    <w:rsid w:val="00CB1482"/>
    <w:rsid w:val="00D5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70C27"/>
  <w15:docId w15:val="{7DB86CBA-C507-43E2-888A-69B7EE1F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after="0" w:line="360" w:lineRule="auto"/>
      <w:outlineLvl w:val="1"/>
    </w:pPr>
    <w:rPr>
      <w:b/>
      <w:color w:val="000000"/>
      <w:sz w:val="28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 w:line="360" w:lineRule="auto"/>
      <w:outlineLvl w:val="2"/>
    </w:pPr>
    <w:rPr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20" w:after="80" w:line="360" w:lineRule="auto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4"/>
    </w:pPr>
    <w:rPr>
      <w:rFonts w:ascii="Calibri" w:eastAsia="Calibri" w:hAnsi="Calibri" w:cs="Calibri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5"/>
    </w:pPr>
    <w:rPr>
      <w:rFonts w:ascii="Calibri" w:eastAsia="Calibri" w:hAnsi="Calibri" w:cs="Calibri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360" w:after="240" w:line="480" w:lineRule="auto"/>
      <w:ind w:left="431" w:hanging="431"/>
    </w:pPr>
    <w:rPr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9912C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12CA"/>
  </w:style>
  <w:style w:type="paragraph" w:styleId="Footer">
    <w:name w:val="footer"/>
    <w:basedOn w:val="Normal"/>
    <w:link w:val="FooterChar"/>
    <w:uiPriority w:val="99"/>
    <w:unhideWhenUsed/>
    <w:rsid w:val="009912C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12CA"/>
  </w:style>
  <w:style w:type="character" w:styleId="CommentReference">
    <w:name w:val="annotation reference"/>
    <w:basedOn w:val="DefaultParagraphFont"/>
    <w:uiPriority w:val="99"/>
    <w:semiHidden/>
    <w:unhideWhenUsed/>
    <w:rsid w:val="009912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C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2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2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James</dc:creator>
  <cp:lastModifiedBy>Victoria James</cp:lastModifiedBy>
  <cp:revision>3</cp:revision>
  <dcterms:created xsi:type="dcterms:W3CDTF">2023-05-03T15:46:00Z</dcterms:created>
  <dcterms:modified xsi:type="dcterms:W3CDTF">2023-05-04T11:36:00Z</dcterms:modified>
</cp:coreProperties>
</file>